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00873F7E" w14:textId="77777777" w:rsidR="00882B0D" w:rsidRPr="006E56C8" w:rsidRDefault="006E56C8" w:rsidP="00245267">
      <w:pPr>
        <w:spacing w:after="0" w:line="276" w:lineRule="auto"/>
        <w:jc w:val="both"/>
        <w:rPr>
          <w:rFonts w:ascii="Bookman Old Style" w:eastAsia="Times New Roman" w:hAnsi="Bookman Old Style" w:cs="Arial"/>
          <w:b/>
          <w:sz w:val="24"/>
          <w:szCs w:val="24"/>
        </w:rPr>
      </w:pPr>
      <w:r>
        <w:rPr>
          <w:rFonts w:ascii="Bookman Old Style" w:eastAsia="Times New Roman" w:hAnsi="Bookman Old Style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A74174" wp14:editId="4C86B23E">
                <wp:simplePos x="0" y="0"/>
                <wp:positionH relativeFrom="column">
                  <wp:posOffset>9524</wp:posOffset>
                </wp:positionH>
                <wp:positionV relativeFrom="paragraph">
                  <wp:posOffset>152400</wp:posOffset>
                </wp:positionV>
                <wp:extent cx="5972175" cy="9525"/>
                <wp:effectExtent l="0" t="0" r="28575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2175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6A6D8F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5pt,12pt" to="471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" strokecolor="black [3213]" strokeweight=".5pt">
                <v:stroke joinstyle="miter"/>
              </v:line>
            </w:pict>
          </mc:Fallback>
        </mc:AlternateContent>
      </w:r>
      <w:r w:rsidR="00082802">
        <w:rPr>
          <w:rFonts w:ascii="Bookman Old Style" w:eastAsia="Times New Roman" w:hAnsi="Bookman Old Style" w:cs="Arial"/>
          <w:b/>
          <w:sz w:val="24"/>
          <w:szCs w:val="24"/>
        </w:rPr>
        <w:t>Guiding Notes</w:t>
      </w:r>
      <w:r w:rsidR="00607C8C" w:rsidRPr="006E56C8">
        <w:rPr>
          <w:rFonts w:ascii="Bookman Old Style" w:eastAsia="Times New Roman" w:hAnsi="Bookman Old Style" w:cs="Arial"/>
          <w:b/>
          <w:sz w:val="24"/>
          <w:szCs w:val="24"/>
        </w:rPr>
        <w:t xml:space="preserve"> </w:t>
      </w:r>
      <w:r w:rsidR="00A05313" w:rsidRPr="006E56C8">
        <w:rPr>
          <w:rFonts w:ascii="Bookman Old Style" w:eastAsia="Times New Roman" w:hAnsi="Bookman Old Style" w:cs="Arial"/>
          <w:b/>
          <w:sz w:val="24"/>
          <w:szCs w:val="24"/>
        </w:rPr>
        <w:t xml:space="preserve">for </w:t>
      </w:r>
      <w:r w:rsidR="00882B0D" w:rsidRPr="00882B0D">
        <w:rPr>
          <w:rFonts w:ascii="Bookman Old Style" w:eastAsia="Times New Roman" w:hAnsi="Bookman Old Style" w:cs="Arial"/>
          <w:b/>
          <w:sz w:val="24"/>
          <w:szCs w:val="24"/>
        </w:rPr>
        <w:t>Rapporteurs of</w:t>
      </w:r>
      <w:r w:rsidR="00DE157E" w:rsidRPr="006E56C8">
        <w:rPr>
          <w:rFonts w:ascii="Bookman Old Style" w:eastAsia="Times New Roman" w:hAnsi="Bookman Old Style" w:cs="Arial"/>
          <w:b/>
          <w:sz w:val="24"/>
          <w:szCs w:val="24"/>
        </w:rPr>
        <w:t xml:space="preserve"> the Economic Growth Forum</w:t>
      </w:r>
    </w:p>
    <w:p w14:paraId="5F9B6298" w14:textId="77777777" w:rsidR="00DE157E" w:rsidRDefault="006E56C8" w:rsidP="00245267">
      <w:pPr>
        <w:spacing w:after="0" w:line="276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  <w:r>
        <w:rPr>
          <w:rFonts w:ascii="Bookman Old Style" w:eastAsia="Times New Roman" w:hAnsi="Bookman Old Style" w:cs="Arial"/>
          <w:sz w:val="24"/>
          <w:szCs w:val="24"/>
        </w:rPr>
        <w:t>The Economic Growth Forum will be comprised of parallel sessions and a plenary session</w:t>
      </w:r>
      <w:r w:rsidR="00396375">
        <w:rPr>
          <w:rFonts w:ascii="Bookman Old Style" w:eastAsia="Times New Roman" w:hAnsi="Bookman Old Style" w:cs="Arial"/>
          <w:sz w:val="24"/>
          <w:szCs w:val="24"/>
        </w:rPr>
        <w:t xml:space="preserve"> as is specified in the program</w:t>
      </w:r>
      <w:r w:rsidR="00245267">
        <w:rPr>
          <w:rFonts w:ascii="Bookman Old Style" w:eastAsia="Times New Roman" w:hAnsi="Bookman Old Style" w:cs="Arial"/>
          <w:sz w:val="24"/>
          <w:szCs w:val="24"/>
        </w:rPr>
        <w:t>. The following are the role</w:t>
      </w:r>
      <w:r w:rsidR="00396375">
        <w:rPr>
          <w:rFonts w:ascii="Bookman Old Style" w:eastAsia="Times New Roman" w:hAnsi="Bookman Old Style" w:cs="Arial"/>
          <w:sz w:val="24"/>
          <w:szCs w:val="24"/>
        </w:rPr>
        <w:t>s</w:t>
      </w:r>
      <w:r w:rsidR="00245267">
        <w:rPr>
          <w:rFonts w:ascii="Bookman Old Style" w:eastAsia="Times New Roman" w:hAnsi="Bookman Old Style" w:cs="Arial"/>
          <w:sz w:val="24"/>
          <w:szCs w:val="24"/>
        </w:rPr>
        <w:t xml:space="preserve"> for rapporteurs in both sessions.</w:t>
      </w:r>
    </w:p>
    <w:p w14:paraId="6722464C" w14:textId="77777777" w:rsidR="00245267" w:rsidRPr="00882B0D" w:rsidRDefault="00245267" w:rsidP="00245267">
      <w:pPr>
        <w:spacing w:after="0" w:line="276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</w:p>
    <w:p w14:paraId="28EFB830" w14:textId="77777777" w:rsidR="00882B0D" w:rsidRPr="00882B0D" w:rsidRDefault="00882B0D" w:rsidP="00245267">
      <w:pPr>
        <w:spacing w:after="0" w:line="276" w:lineRule="auto"/>
        <w:jc w:val="both"/>
        <w:rPr>
          <w:rFonts w:ascii="Bookman Old Style" w:eastAsia="Times New Roman" w:hAnsi="Bookman Old Style" w:cs="Arial"/>
          <w:b/>
          <w:sz w:val="24"/>
          <w:szCs w:val="24"/>
        </w:rPr>
      </w:pPr>
      <w:r w:rsidRPr="00882B0D">
        <w:rPr>
          <w:rFonts w:ascii="Bookman Old Style" w:eastAsia="Times New Roman" w:hAnsi="Bookman Old Style" w:cs="Arial"/>
          <w:b/>
          <w:sz w:val="24"/>
          <w:szCs w:val="24"/>
        </w:rPr>
        <w:t xml:space="preserve">Before the </w:t>
      </w:r>
      <w:r w:rsidR="00245267">
        <w:rPr>
          <w:rFonts w:ascii="Bookman Old Style" w:eastAsia="Times New Roman" w:hAnsi="Bookman Old Style" w:cs="Arial"/>
          <w:b/>
          <w:sz w:val="24"/>
          <w:szCs w:val="24"/>
        </w:rPr>
        <w:t xml:space="preserve">Parallel </w:t>
      </w:r>
      <w:r w:rsidRPr="00882B0D">
        <w:rPr>
          <w:rFonts w:ascii="Bookman Old Style" w:eastAsia="Times New Roman" w:hAnsi="Bookman Old Style" w:cs="Arial"/>
          <w:b/>
          <w:sz w:val="24"/>
          <w:szCs w:val="24"/>
        </w:rPr>
        <w:t>Session</w:t>
      </w:r>
      <w:r w:rsidR="00396375">
        <w:rPr>
          <w:rFonts w:ascii="Bookman Old Style" w:eastAsia="Times New Roman" w:hAnsi="Bookman Old Style" w:cs="Arial"/>
          <w:b/>
          <w:sz w:val="24"/>
          <w:szCs w:val="24"/>
        </w:rPr>
        <w:t>s</w:t>
      </w:r>
    </w:p>
    <w:p w14:paraId="0F79D678" w14:textId="77777777" w:rsidR="00882B0D" w:rsidRPr="00882B0D" w:rsidRDefault="00882B0D" w:rsidP="00245267">
      <w:pPr>
        <w:spacing w:after="0" w:line="276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  <w:r w:rsidRPr="00882B0D">
        <w:rPr>
          <w:rFonts w:ascii="Bookman Old Style" w:eastAsia="Times New Roman" w:hAnsi="Bookman Old Style" w:cs="Arial"/>
          <w:sz w:val="24"/>
          <w:szCs w:val="24"/>
        </w:rPr>
        <w:t xml:space="preserve">Rapporteurs should ensure that they: </w:t>
      </w:r>
    </w:p>
    <w:p w14:paraId="50256294" w14:textId="77777777" w:rsidR="00882B0D" w:rsidRPr="00C6213A" w:rsidRDefault="00882B0D" w:rsidP="00245267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  <w:r w:rsidRPr="00C6213A">
        <w:rPr>
          <w:rFonts w:ascii="Bookman Old Style" w:eastAsia="Times New Roman" w:hAnsi="Bookman Old Style" w:cs="Arial"/>
          <w:sz w:val="24"/>
          <w:szCs w:val="24"/>
        </w:rPr>
        <w:t>Meet before the session to define the plan or strategy t</w:t>
      </w:r>
      <w:r w:rsidR="00C6213A">
        <w:rPr>
          <w:rFonts w:ascii="Bookman Old Style" w:eastAsia="Times New Roman" w:hAnsi="Bookman Old Style" w:cs="Arial"/>
          <w:sz w:val="24"/>
          <w:szCs w:val="24"/>
        </w:rPr>
        <w:t xml:space="preserve">hey will use to </w:t>
      </w:r>
      <w:r w:rsidR="00245267">
        <w:rPr>
          <w:rFonts w:ascii="Bookman Old Style" w:eastAsia="Times New Roman" w:hAnsi="Bookman Old Style" w:cs="Arial"/>
          <w:sz w:val="24"/>
          <w:szCs w:val="24"/>
        </w:rPr>
        <w:t>capture proceedings of</w:t>
      </w:r>
      <w:r w:rsidR="00C6213A">
        <w:rPr>
          <w:rFonts w:ascii="Bookman Old Style" w:eastAsia="Times New Roman" w:hAnsi="Bookman Old Style" w:cs="Arial"/>
          <w:sz w:val="24"/>
          <w:szCs w:val="24"/>
        </w:rPr>
        <w:t xml:space="preserve"> the session</w:t>
      </w:r>
      <w:r w:rsidR="00336E20">
        <w:rPr>
          <w:rFonts w:ascii="Bookman Old Style" w:eastAsia="Times New Roman" w:hAnsi="Bookman Old Style" w:cs="Arial"/>
          <w:sz w:val="24"/>
          <w:szCs w:val="24"/>
        </w:rPr>
        <w:t>.</w:t>
      </w:r>
    </w:p>
    <w:p w14:paraId="4543AF51" w14:textId="77777777" w:rsidR="00DE157E" w:rsidRPr="00C6213A" w:rsidRDefault="00DE157E" w:rsidP="00245267">
      <w:pPr>
        <w:pStyle w:val="ListParagraph"/>
        <w:spacing w:after="0" w:line="276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</w:p>
    <w:p w14:paraId="50A99150" w14:textId="77777777" w:rsidR="00882B0D" w:rsidRPr="00882B0D" w:rsidRDefault="00882B0D" w:rsidP="00245267">
      <w:pPr>
        <w:spacing w:after="0" w:line="276" w:lineRule="auto"/>
        <w:jc w:val="both"/>
        <w:rPr>
          <w:rFonts w:ascii="Bookman Old Style" w:eastAsia="Times New Roman" w:hAnsi="Bookman Old Style" w:cs="Arial"/>
          <w:b/>
          <w:sz w:val="24"/>
          <w:szCs w:val="24"/>
        </w:rPr>
      </w:pPr>
      <w:r w:rsidRPr="00882B0D">
        <w:rPr>
          <w:rFonts w:ascii="Bookman Old Style" w:eastAsia="Times New Roman" w:hAnsi="Bookman Old Style" w:cs="Arial"/>
          <w:b/>
          <w:sz w:val="24"/>
          <w:szCs w:val="24"/>
        </w:rPr>
        <w:t xml:space="preserve">During the </w:t>
      </w:r>
      <w:r w:rsidR="00245267">
        <w:rPr>
          <w:rFonts w:ascii="Bookman Old Style" w:eastAsia="Times New Roman" w:hAnsi="Bookman Old Style" w:cs="Arial"/>
          <w:b/>
          <w:sz w:val="24"/>
          <w:szCs w:val="24"/>
        </w:rPr>
        <w:t xml:space="preserve">Parallel </w:t>
      </w:r>
      <w:r w:rsidRPr="00882B0D">
        <w:rPr>
          <w:rFonts w:ascii="Bookman Old Style" w:eastAsia="Times New Roman" w:hAnsi="Bookman Old Style" w:cs="Arial"/>
          <w:b/>
          <w:sz w:val="24"/>
          <w:szCs w:val="24"/>
        </w:rPr>
        <w:t>Session</w:t>
      </w:r>
      <w:r w:rsidR="00396375">
        <w:rPr>
          <w:rFonts w:ascii="Bookman Old Style" w:eastAsia="Times New Roman" w:hAnsi="Bookman Old Style" w:cs="Arial"/>
          <w:b/>
          <w:sz w:val="24"/>
          <w:szCs w:val="24"/>
        </w:rPr>
        <w:t>s</w:t>
      </w:r>
      <w:r w:rsidRPr="00882B0D">
        <w:rPr>
          <w:rFonts w:ascii="Bookman Old Style" w:eastAsia="Times New Roman" w:hAnsi="Bookman Old Style" w:cs="Arial"/>
          <w:b/>
          <w:sz w:val="24"/>
          <w:szCs w:val="24"/>
        </w:rPr>
        <w:t xml:space="preserve"> </w:t>
      </w:r>
    </w:p>
    <w:p w14:paraId="14389091" w14:textId="77777777" w:rsidR="002C2C37" w:rsidRPr="00C6213A" w:rsidRDefault="00882B0D" w:rsidP="00245267">
      <w:pPr>
        <w:spacing w:after="0" w:line="276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  <w:r w:rsidRPr="00C6213A">
        <w:rPr>
          <w:rFonts w:ascii="Bookman Old Style" w:eastAsia="Times New Roman" w:hAnsi="Bookman Old Style" w:cs="Arial"/>
          <w:sz w:val="24"/>
          <w:szCs w:val="24"/>
        </w:rPr>
        <w:t>Rapporteurs will</w:t>
      </w:r>
      <w:r w:rsidR="002C2C37" w:rsidRPr="00C6213A">
        <w:rPr>
          <w:rFonts w:ascii="Bookman Old Style" w:eastAsia="Times New Roman" w:hAnsi="Bookman Old Style" w:cs="Arial"/>
          <w:sz w:val="24"/>
          <w:szCs w:val="24"/>
        </w:rPr>
        <w:t>:</w:t>
      </w:r>
      <w:r w:rsidRPr="00C6213A">
        <w:rPr>
          <w:rFonts w:ascii="Bookman Old Style" w:eastAsia="Times New Roman" w:hAnsi="Bookman Old Style" w:cs="Arial"/>
          <w:sz w:val="24"/>
          <w:szCs w:val="24"/>
        </w:rPr>
        <w:t xml:space="preserve"> </w:t>
      </w:r>
    </w:p>
    <w:p w14:paraId="067F8FB8" w14:textId="77777777" w:rsidR="00F4374B" w:rsidRDefault="002C2C37" w:rsidP="00245267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  <w:r w:rsidRPr="00C6213A">
        <w:rPr>
          <w:rFonts w:ascii="Bookman Old Style" w:eastAsia="Times New Roman" w:hAnsi="Bookman Old Style" w:cs="Arial"/>
          <w:sz w:val="24"/>
          <w:szCs w:val="24"/>
        </w:rPr>
        <w:t>Prepare</w:t>
      </w:r>
      <w:r w:rsidR="00882B0D" w:rsidRPr="00C6213A">
        <w:rPr>
          <w:rFonts w:ascii="Bookman Old Style" w:eastAsia="Times New Roman" w:hAnsi="Bookman Old Style" w:cs="Arial"/>
          <w:sz w:val="24"/>
          <w:szCs w:val="24"/>
        </w:rPr>
        <w:t xml:space="preserve"> notes and summarize</w:t>
      </w:r>
      <w:r w:rsidRPr="00C6213A">
        <w:rPr>
          <w:rFonts w:ascii="Bookman Old Style" w:eastAsia="Times New Roman" w:hAnsi="Bookman Old Style" w:cs="Arial"/>
          <w:sz w:val="24"/>
          <w:szCs w:val="24"/>
        </w:rPr>
        <w:t xml:space="preserve"> proceedings from the session’s discussion. </w:t>
      </w:r>
    </w:p>
    <w:p w14:paraId="590ED0BC" w14:textId="4778F5EE" w:rsidR="00550BA9" w:rsidRPr="00C6213A" w:rsidRDefault="00882B0D" w:rsidP="00F4374B">
      <w:pPr>
        <w:pStyle w:val="ListParagraph"/>
        <w:spacing w:after="0" w:line="276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  <w:r w:rsidRPr="00C6213A">
        <w:rPr>
          <w:rFonts w:ascii="Bookman Old Style" w:eastAsia="Times New Roman" w:hAnsi="Bookman Old Style" w:cs="Arial"/>
          <w:sz w:val="24"/>
          <w:szCs w:val="24"/>
        </w:rPr>
        <w:t xml:space="preserve"> </w:t>
      </w:r>
    </w:p>
    <w:p w14:paraId="286A8FC5" w14:textId="574F0567" w:rsidR="002C2C37" w:rsidRPr="00F4374B" w:rsidRDefault="002C2C37" w:rsidP="00245267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  <w:r w:rsidRPr="00C6213A">
        <w:rPr>
          <w:rFonts w:ascii="Bookman Old Style" w:hAnsi="Bookman Old Style" w:cs="Arial"/>
          <w:sz w:val="24"/>
          <w:szCs w:val="24"/>
        </w:rPr>
        <w:t>Extract actionable policy recommendations</w:t>
      </w:r>
      <w:r w:rsidR="00F4374B">
        <w:rPr>
          <w:rFonts w:ascii="Bookman Old Style" w:hAnsi="Bookman Old Style" w:cs="Arial"/>
          <w:sz w:val="24"/>
          <w:szCs w:val="24"/>
        </w:rPr>
        <w:t xml:space="preserve"> that can inform the growth strategy to be included in the budget strategy for FY2020/2021</w:t>
      </w:r>
      <w:r w:rsidRPr="00C6213A">
        <w:rPr>
          <w:rFonts w:ascii="Bookman Old Style" w:hAnsi="Bookman Old Style" w:cs="Arial"/>
          <w:sz w:val="24"/>
          <w:szCs w:val="24"/>
        </w:rPr>
        <w:t xml:space="preserve"> from the session’s discussion</w:t>
      </w:r>
      <w:r w:rsidR="00336E20">
        <w:rPr>
          <w:rFonts w:ascii="Bookman Old Style" w:hAnsi="Bookman Old Style" w:cs="Arial"/>
          <w:sz w:val="24"/>
          <w:szCs w:val="24"/>
        </w:rPr>
        <w:t>.</w:t>
      </w:r>
    </w:p>
    <w:p w14:paraId="0D8F2487" w14:textId="77777777" w:rsidR="00F4374B" w:rsidRPr="00C6213A" w:rsidRDefault="00F4374B" w:rsidP="00F4374B">
      <w:pPr>
        <w:pStyle w:val="ListParagraph"/>
        <w:spacing w:after="0" w:line="276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</w:p>
    <w:p w14:paraId="1B1A3962" w14:textId="0ECC8676" w:rsidR="002C2C37" w:rsidRPr="00C6213A" w:rsidRDefault="002C2C37" w:rsidP="00245267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  <w:proofErr w:type="gramStart"/>
      <w:r w:rsidRPr="00C6213A">
        <w:rPr>
          <w:rFonts w:ascii="Bookman Old Style" w:hAnsi="Bookman Old Style" w:cs="Arial"/>
          <w:sz w:val="24"/>
          <w:szCs w:val="24"/>
        </w:rPr>
        <w:t xml:space="preserve">Present </w:t>
      </w:r>
      <w:r w:rsidR="00F4374B">
        <w:rPr>
          <w:rFonts w:ascii="Bookman Old Style" w:hAnsi="Bookman Old Style" w:cs="Arial"/>
          <w:sz w:val="24"/>
          <w:szCs w:val="24"/>
        </w:rPr>
        <w:t xml:space="preserve"> the</w:t>
      </w:r>
      <w:proofErr w:type="gramEnd"/>
      <w:r w:rsidR="00F4374B">
        <w:rPr>
          <w:rFonts w:ascii="Bookman Old Style" w:hAnsi="Bookman Old Style" w:cs="Arial"/>
          <w:sz w:val="24"/>
          <w:szCs w:val="24"/>
        </w:rPr>
        <w:t xml:space="preserve"> 5 actionable policy recommendations above </w:t>
      </w:r>
      <w:r w:rsidR="00336E20">
        <w:rPr>
          <w:rFonts w:ascii="Bookman Old Style" w:hAnsi="Bookman Old Style" w:cs="Arial"/>
          <w:sz w:val="24"/>
          <w:szCs w:val="24"/>
        </w:rPr>
        <w:t xml:space="preserve">at the end of the respective parallel session and finally </w:t>
      </w:r>
      <w:r w:rsidR="00A05313" w:rsidRPr="00C6213A">
        <w:rPr>
          <w:rFonts w:ascii="Bookman Old Style" w:hAnsi="Bookman Old Style" w:cs="Arial"/>
          <w:sz w:val="24"/>
          <w:szCs w:val="24"/>
        </w:rPr>
        <w:t>in</w:t>
      </w:r>
      <w:r w:rsidRPr="00C6213A">
        <w:rPr>
          <w:rFonts w:ascii="Bookman Old Style" w:hAnsi="Bookman Old Style" w:cs="Arial"/>
          <w:sz w:val="24"/>
          <w:szCs w:val="24"/>
        </w:rPr>
        <w:t xml:space="preserve"> the plenary/concluding session of the Forum</w:t>
      </w:r>
      <w:r w:rsidR="00336E20">
        <w:rPr>
          <w:rFonts w:ascii="Bookman Old Style" w:hAnsi="Bookman Old Style" w:cs="Arial"/>
          <w:sz w:val="24"/>
          <w:szCs w:val="24"/>
        </w:rPr>
        <w:t>.</w:t>
      </w:r>
    </w:p>
    <w:p w14:paraId="58181CA6" w14:textId="77777777" w:rsidR="00043028" w:rsidRPr="00C6213A" w:rsidRDefault="00043028" w:rsidP="00245267">
      <w:pPr>
        <w:spacing w:after="0" w:line="276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</w:p>
    <w:p w14:paraId="300FE10D" w14:textId="77777777" w:rsidR="00043028" w:rsidRPr="006E56C8" w:rsidRDefault="00043028" w:rsidP="00245267">
      <w:pPr>
        <w:spacing w:after="0" w:line="276" w:lineRule="auto"/>
        <w:jc w:val="both"/>
        <w:rPr>
          <w:rFonts w:ascii="Bookman Old Style" w:eastAsia="Times New Roman" w:hAnsi="Bookman Old Style" w:cs="Arial"/>
          <w:b/>
          <w:sz w:val="24"/>
          <w:szCs w:val="24"/>
        </w:rPr>
      </w:pPr>
      <w:r w:rsidRPr="00043028">
        <w:rPr>
          <w:rFonts w:ascii="Bookman Old Style" w:eastAsia="Times New Roman" w:hAnsi="Bookman Old Style" w:cs="Arial"/>
          <w:b/>
          <w:sz w:val="24"/>
          <w:szCs w:val="24"/>
        </w:rPr>
        <w:t xml:space="preserve">After the </w:t>
      </w:r>
      <w:r w:rsidR="002D5088" w:rsidRPr="006E56C8">
        <w:rPr>
          <w:rFonts w:ascii="Bookman Old Style" w:eastAsia="Times New Roman" w:hAnsi="Bookman Old Style" w:cs="Arial"/>
          <w:b/>
          <w:sz w:val="24"/>
          <w:szCs w:val="24"/>
        </w:rPr>
        <w:t>Plenary</w:t>
      </w:r>
      <w:r w:rsidR="00245267">
        <w:rPr>
          <w:rFonts w:ascii="Bookman Old Style" w:eastAsia="Times New Roman" w:hAnsi="Bookman Old Style" w:cs="Arial"/>
          <w:b/>
          <w:sz w:val="24"/>
          <w:szCs w:val="24"/>
        </w:rPr>
        <w:t>/</w:t>
      </w:r>
      <w:r w:rsidR="00C6213A" w:rsidRPr="006E56C8">
        <w:rPr>
          <w:rFonts w:ascii="Bookman Old Style" w:eastAsia="Times New Roman" w:hAnsi="Bookman Old Style" w:cs="Arial"/>
          <w:b/>
          <w:sz w:val="24"/>
          <w:szCs w:val="24"/>
        </w:rPr>
        <w:t>Concluding</w:t>
      </w:r>
      <w:r w:rsidR="002D5088" w:rsidRPr="006E56C8">
        <w:rPr>
          <w:rFonts w:ascii="Bookman Old Style" w:eastAsia="Times New Roman" w:hAnsi="Bookman Old Style" w:cs="Arial"/>
          <w:b/>
          <w:sz w:val="24"/>
          <w:szCs w:val="24"/>
        </w:rPr>
        <w:t xml:space="preserve"> </w:t>
      </w:r>
      <w:r w:rsidRPr="00043028">
        <w:rPr>
          <w:rFonts w:ascii="Bookman Old Style" w:eastAsia="Times New Roman" w:hAnsi="Bookman Old Style" w:cs="Arial"/>
          <w:b/>
          <w:sz w:val="24"/>
          <w:szCs w:val="24"/>
        </w:rPr>
        <w:t xml:space="preserve">Session </w:t>
      </w:r>
    </w:p>
    <w:p w14:paraId="6C3973E8" w14:textId="66B93AAB" w:rsidR="00043028" w:rsidRDefault="00C6213A" w:rsidP="00245267">
      <w:pPr>
        <w:spacing w:after="0" w:line="276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  <w:r w:rsidRPr="00C6213A">
        <w:rPr>
          <w:rFonts w:ascii="Bookman Old Style" w:eastAsia="Times New Roman" w:hAnsi="Bookman Old Style" w:cs="Arial"/>
          <w:sz w:val="24"/>
          <w:szCs w:val="24"/>
        </w:rPr>
        <w:t xml:space="preserve">The outputs from the parallel sessions will assist in preparing a report on the proceedings of the Forum </w:t>
      </w:r>
      <w:r>
        <w:rPr>
          <w:rFonts w:ascii="Bookman Old Style" w:eastAsia="Times New Roman" w:hAnsi="Bookman Old Style" w:cs="Arial"/>
          <w:sz w:val="24"/>
          <w:szCs w:val="24"/>
        </w:rPr>
        <w:t>that will</w:t>
      </w:r>
      <w:r w:rsidRPr="00C6213A">
        <w:rPr>
          <w:rFonts w:ascii="Bookman Old Style" w:eastAsia="Times New Roman" w:hAnsi="Bookman Old Style" w:cs="Arial"/>
          <w:sz w:val="24"/>
          <w:szCs w:val="24"/>
        </w:rPr>
        <w:t xml:space="preserve"> serve to inform the financial year 20</w:t>
      </w:r>
      <w:r w:rsidR="00082802">
        <w:rPr>
          <w:rFonts w:ascii="Bookman Old Style" w:eastAsia="Times New Roman" w:hAnsi="Bookman Old Style" w:cs="Arial"/>
          <w:sz w:val="24"/>
          <w:szCs w:val="24"/>
        </w:rPr>
        <w:t>20/21</w:t>
      </w:r>
      <w:r w:rsidR="00336E20">
        <w:rPr>
          <w:rFonts w:ascii="Bookman Old Style" w:eastAsia="Times New Roman" w:hAnsi="Bookman Old Style" w:cs="Arial"/>
          <w:sz w:val="24"/>
          <w:szCs w:val="24"/>
        </w:rPr>
        <w:t xml:space="preserve"> National B</w:t>
      </w:r>
      <w:r w:rsidRPr="00C6213A">
        <w:rPr>
          <w:rFonts w:ascii="Bookman Old Style" w:eastAsia="Times New Roman" w:hAnsi="Bookman Old Style" w:cs="Arial"/>
          <w:sz w:val="24"/>
          <w:szCs w:val="24"/>
        </w:rPr>
        <w:t xml:space="preserve">udget </w:t>
      </w:r>
      <w:r w:rsidR="00336E20">
        <w:rPr>
          <w:rFonts w:ascii="Bookman Old Style" w:eastAsia="Times New Roman" w:hAnsi="Bookman Old Style" w:cs="Arial"/>
          <w:sz w:val="24"/>
          <w:szCs w:val="24"/>
        </w:rPr>
        <w:t>S</w:t>
      </w:r>
      <w:r w:rsidRPr="00C6213A">
        <w:rPr>
          <w:rFonts w:ascii="Bookman Old Style" w:eastAsia="Times New Roman" w:hAnsi="Bookman Old Style" w:cs="Arial"/>
          <w:sz w:val="24"/>
          <w:szCs w:val="24"/>
        </w:rPr>
        <w:t>trategy. On this note, r</w:t>
      </w:r>
      <w:r w:rsidR="00043028" w:rsidRPr="00043028">
        <w:rPr>
          <w:rFonts w:ascii="Bookman Old Style" w:eastAsia="Times New Roman" w:hAnsi="Bookman Old Style" w:cs="Arial"/>
          <w:sz w:val="24"/>
          <w:szCs w:val="24"/>
        </w:rPr>
        <w:t xml:space="preserve">apporteurs shall ensure that they: </w:t>
      </w:r>
    </w:p>
    <w:p w14:paraId="6B0C8E21" w14:textId="77777777" w:rsidR="00F4374B" w:rsidRPr="00043028" w:rsidRDefault="00F4374B" w:rsidP="00245267">
      <w:pPr>
        <w:spacing w:after="0" w:line="276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</w:p>
    <w:p w14:paraId="7320705B" w14:textId="180C4934" w:rsidR="002D5088" w:rsidRDefault="002D5088" w:rsidP="00245267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  <w:r w:rsidRPr="00C6213A">
        <w:rPr>
          <w:rFonts w:ascii="Bookman Old Style" w:eastAsia="Times New Roman" w:hAnsi="Bookman Old Style" w:cs="Arial"/>
          <w:sz w:val="24"/>
          <w:szCs w:val="24"/>
        </w:rPr>
        <w:t>P</w:t>
      </w:r>
      <w:r w:rsidR="00043028" w:rsidRPr="00C6213A">
        <w:rPr>
          <w:rFonts w:ascii="Bookman Old Style" w:eastAsia="Times New Roman" w:hAnsi="Bookman Old Style" w:cs="Arial"/>
          <w:sz w:val="24"/>
          <w:szCs w:val="24"/>
        </w:rPr>
        <w:t xml:space="preserve">repare a report indicating name of the speakers, title of presentation, main </w:t>
      </w:r>
      <w:r w:rsidR="00043028" w:rsidRPr="00043028">
        <w:rPr>
          <w:rFonts w:ascii="Bookman Old Style" w:eastAsia="Times New Roman" w:hAnsi="Bookman Old Style" w:cs="Arial"/>
          <w:sz w:val="24"/>
          <w:szCs w:val="24"/>
        </w:rPr>
        <w:t>findings, conclusi</w:t>
      </w:r>
      <w:r w:rsidRPr="00C6213A">
        <w:rPr>
          <w:rFonts w:ascii="Bookman Old Style" w:eastAsia="Times New Roman" w:hAnsi="Bookman Old Style" w:cs="Arial"/>
          <w:sz w:val="24"/>
          <w:szCs w:val="24"/>
        </w:rPr>
        <w:t xml:space="preserve">ons and recommendations of the </w:t>
      </w:r>
      <w:r w:rsidR="00C6213A">
        <w:rPr>
          <w:rFonts w:ascii="Bookman Old Style" w:eastAsia="Times New Roman" w:hAnsi="Bookman Old Style" w:cs="Arial"/>
          <w:sz w:val="24"/>
          <w:szCs w:val="24"/>
        </w:rPr>
        <w:t xml:space="preserve">concluding </w:t>
      </w:r>
      <w:r w:rsidRPr="00C6213A">
        <w:rPr>
          <w:rFonts w:ascii="Bookman Old Style" w:eastAsia="Times New Roman" w:hAnsi="Bookman Old Style" w:cs="Arial"/>
          <w:sz w:val="24"/>
          <w:szCs w:val="24"/>
        </w:rPr>
        <w:t>s</w:t>
      </w:r>
      <w:r w:rsidR="00043028" w:rsidRPr="00043028">
        <w:rPr>
          <w:rFonts w:ascii="Bookman Old Style" w:eastAsia="Times New Roman" w:hAnsi="Bookman Old Style" w:cs="Arial"/>
          <w:sz w:val="24"/>
          <w:szCs w:val="24"/>
        </w:rPr>
        <w:t>ession.</w:t>
      </w:r>
    </w:p>
    <w:p w14:paraId="2A6108FD" w14:textId="357EB503" w:rsidR="007C5583" w:rsidRPr="00C6213A" w:rsidRDefault="007C5583" w:rsidP="00245267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  <w:r>
        <w:rPr>
          <w:rFonts w:ascii="Bookman Old Style" w:eastAsia="Times New Roman" w:hAnsi="Bookman Old Style" w:cs="Arial"/>
          <w:sz w:val="24"/>
          <w:szCs w:val="24"/>
        </w:rPr>
        <w:t xml:space="preserve">A report be ready by the </w:t>
      </w:r>
      <w:r w:rsidRPr="007C5583">
        <w:rPr>
          <w:rFonts w:ascii="Bookman Old Style" w:eastAsia="Times New Roman" w:hAnsi="Bookman Old Style" w:cs="Arial"/>
          <w:b/>
          <w:sz w:val="24"/>
          <w:szCs w:val="24"/>
        </w:rPr>
        <w:t>30</w:t>
      </w:r>
      <w:r w:rsidRPr="007C5583">
        <w:rPr>
          <w:rFonts w:ascii="Bookman Old Style" w:eastAsia="Times New Roman" w:hAnsi="Bookman Old Style" w:cs="Arial"/>
          <w:b/>
          <w:sz w:val="24"/>
          <w:szCs w:val="24"/>
          <w:vertAlign w:val="superscript"/>
        </w:rPr>
        <w:t>th</w:t>
      </w:r>
      <w:r w:rsidRPr="007C5583">
        <w:rPr>
          <w:rFonts w:ascii="Bookman Old Style" w:eastAsia="Times New Roman" w:hAnsi="Bookman Old Style" w:cs="Arial"/>
          <w:b/>
          <w:sz w:val="24"/>
          <w:szCs w:val="24"/>
        </w:rPr>
        <w:t xml:space="preserve"> of August 21, 2019</w:t>
      </w:r>
    </w:p>
    <w:p w14:paraId="4F51C0C2" w14:textId="77777777" w:rsidR="00BB14A6" w:rsidRPr="00882B0D" w:rsidRDefault="00BB14A6" w:rsidP="00245267">
      <w:pPr>
        <w:spacing w:after="0" w:line="276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</w:p>
    <w:p w14:paraId="0E5CB563" w14:textId="77777777" w:rsidR="00186BF9" w:rsidRPr="00C6213A" w:rsidRDefault="00776844" w:rsidP="00245267">
      <w:pPr>
        <w:spacing w:line="276" w:lineRule="auto"/>
        <w:jc w:val="both"/>
        <w:rPr>
          <w:rFonts w:ascii="Bookman Old Style" w:hAnsi="Bookman Old Style" w:cs="Arial"/>
          <w:sz w:val="24"/>
          <w:szCs w:val="24"/>
        </w:rPr>
      </w:pPr>
    </w:p>
    <w:sectPr w:rsidR="00186BF9" w:rsidRPr="00C6213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AD3497"/>
    <w:multiLevelType w:val="hybridMultilevel"/>
    <w:tmpl w:val="467A1A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F00CC6"/>
    <w:multiLevelType w:val="hybridMultilevel"/>
    <w:tmpl w:val="E0CEE3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131DC6"/>
    <w:multiLevelType w:val="hybridMultilevel"/>
    <w:tmpl w:val="9402A9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0043D5"/>
    <w:multiLevelType w:val="hybridMultilevel"/>
    <w:tmpl w:val="16EA8C10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3B6D78"/>
    <w:multiLevelType w:val="hybridMultilevel"/>
    <w:tmpl w:val="CD584E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154C3E"/>
    <w:multiLevelType w:val="hybridMultilevel"/>
    <w:tmpl w:val="9402A9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B0D"/>
    <w:rsid w:val="00043028"/>
    <w:rsid w:val="00043253"/>
    <w:rsid w:val="00082802"/>
    <w:rsid w:val="00245267"/>
    <w:rsid w:val="002C2C37"/>
    <w:rsid w:val="002D5088"/>
    <w:rsid w:val="00336E20"/>
    <w:rsid w:val="00396375"/>
    <w:rsid w:val="00550BA9"/>
    <w:rsid w:val="00607C8C"/>
    <w:rsid w:val="006E56C8"/>
    <w:rsid w:val="00776844"/>
    <w:rsid w:val="007C5583"/>
    <w:rsid w:val="008078B7"/>
    <w:rsid w:val="00882B0D"/>
    <w:rsid w:val="00A05313"/>
    <w:rsid w:val="00BB14A6"/>
    <w:rsid w:val="00C6213A"/>
    <w:rsid w:val="00DE157E"/>
    <w:rsid w:val="00E24595"/>
    <w:rsid w:val="00F4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75F7A"/>
  <w15:chartTrackingRefBased/>
  <w15:docId w15:val="{0EC96762-26A5-4003-86E7-ACFEAC6A6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82B0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E157E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rsid w:val="008078B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078B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93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84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360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7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3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6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7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0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6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8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15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6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4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4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7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8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4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9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7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5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5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1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2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8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3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1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96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6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2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0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4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9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4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5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7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7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9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6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7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0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2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2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9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5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3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1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9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5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4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81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1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26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6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7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8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Racheal Nuwamanya</dc:creator>
  <cp:keywords/>
  <dc:description/>
  <cp:lastModifiedBy>John Ayre</cp:lastModifiedBy>
  <cp:revision>2</cp:revision>
  <dcterms:created xsi:type="dcterms:W3CDTF">2019-08-21T11:40:00Z</dcterms:created>
  <dcterms:modified xsi:type="dcterms:W3CDTF">2019-08-21T11:40:00Z</dcterms:modified>
</cp:coreProperties>
</file>